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ind w:left="432" w:hanging="432"/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ПОЛОЖЕНИЕ</w:t>
        <w:br w:type="textWrapping"/>
      </w:r>
      <w:r w:rsidDel="00000000" w:rsidR="00000000" w:rsidRPr="00000000">
        <w:rPr>
          <w:b w:val="1"/>
          <w:rtl w:val="0"/>
        </w:rPr>
        <w:t xml:space="preserve">о проведении отборочного этапа к первенству Москвы по шахматам 2023 года </w:t>
      </w:r>
    </w:p>
    <w:p w:rsidR="00000000" w:rsidDel="00000000" w:rsidP="00000000" w:rsidRDefault="00000000" w:rsidRPr="00000000" w14:paraId="00000003">
      <w:pPr>
        <w:keepNext w:val="1"/>
        <w:ind w:left="432" w:hanging="43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(окружной этап)</w:t>
      </w:r>
    </w:p>
    <w:p w:rsidR="00000000" w:rsidDel="00000000" w:rsidP="00000000" w:rsidRDefault="00000000" w:rsidRPr="00000000" w14:paraId="00000004">
      <w:pPr>
        <w:keepNext w:val="1"/>
        <w:ind w:left="432" w:hanging="43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среди мальчиков до 11, 13 лет </w:t>
      </w:r>
    </w:p>
    <w:p w:rsidR="00000000" w:rsidDel="00000000" w:rsidP="00000000" w:rsidRDefault="00000000" w:rsidRPr="00000000" w14:paraId="00000005">
      <w:pPr>
        <w:keepNext w:val="1"/>
        <w:ind w:left="432" w:hanging="43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(Р/Н 79169)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Общие положения о проведении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Отборочный этап к первенству Москвы по шахматам 2023 года (окружной этап) среди мальчиков и девочек до 11, 13 лет, юношей и девушек до 15, 17 лет (далее – Мероприятие) проводится на основании и в соответствии с настоящим Положением, а также: Единым календарным планом физкультурных, спортивных и массовых спортивно-зрелищных мероприятий города Москвы на 2023 год, утвержденным Департаментом спорта города Москвы (далее – Москомспорт); По правилам вида спорта «шахматы», утвержденным приказом Минспорта России №988 от 29.12.2020 г. (с изменениями, внесенными приказами Министерства спорта Российской Федерации от 10 апреля 2023 г. № 243, от 11 мая 2023 г. № 315) и в соответствии с Правилами ФИДЕ.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110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1100"/>
          <w:sz w:val="20"/>
          <w:szCs w:val="20"/>
          <w:highlight w:val="white"/>
          <w:u w:val="none"/>
          <w:vertAlign w:val="baseline"/>
          <w:rtl w:val="0"/>
        </w:rPr>
        <w:t xml:space="preserve">Цели и задачи проведения Мероприятия: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11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- популяризации и развития шахмат в городе Москве;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11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- привлечения к занятиям шахматами;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11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- популяризация шахмат через систему соревнований среди молодых шахматистов;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11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- повышение мастерства молодых шахматистов.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1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100"/>
          <w:sz w:val="20"/>
          <w:szCs w:val="20"/>
          <w:highlight w:val="white"/>
          <w:u w:val="none"/>
          <w:vertAlign w:val="baseline"/>
          <w:rtl w:val="0"/>
        </w:rPr>
        <w:t xml:space="preserve">-о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тбор сильнейших для участия в Первенстве Москвы по шахматам 2023 года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среди мальчиков до 11, 13 лет.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Организатор Мероприятия: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Общее руководство организацией и проведением Мероприятия осуществляет региональная спортивная общественная организация «Федерация шахмат» в городе Москве (ФШМ) далее – Организатор, при поддержке Москомспорта. Непосредственное проведение Мероприятия осуществляет Организатор («шахматный центр Chess_CUP»), а также судейская коллегия (главный судья: Кокуева А.Г. 2К), утвержденная Организатором.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Контактное лицо, ответственное за проведение Мероприятия: Ахметов Артем Замфирович (Москва)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В соответствии с пунктом 3 части 4 статьи 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Ответственность за соблюдение правил проведения Мероприятия и соответствие квалификации участников настоящему Положению возлагается на главного судью Мероприятия Христенко Елену Валерьевну, ВК/МА (Москва).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3.4.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Ответственность за соблюдение медицинских требований и оказание медицинской помощи возлагается на главного врача Мероприятия.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Порядок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Соревнование состоит из 2 турниров: Отборочный этап г. Москвы по шахматам 2023 г. среди мальчиков до 11 и 13 лет.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Все турниры проводятся по швейцарской системе с использованием компьютерной программы «Swiss Manager» в 7 туров.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Контроль времени и другая информация: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Соревнование проводится с контролем времени по 30 минут до конца партии плюс 30 секунд на ход, начиная с 1-го каждому из участников.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Запись партии обязательна.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Турниры с обсчетом рейтинга ФШР и возможностью выполнения спортивного разряда.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Допустимое время опоздания не более 30-ти минут. Участник, опоздавший на тур более чем на 30 минут, или не явившийся вообще, получает «минус», его соперник «плюс». В случае неявки на тур без уважительной причины, спортсмен исключается из турнира и из жеребьевки.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Участникам из напитков разрешается иметь при себе только бутилированную воду.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Сроки и место проведения.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Соревнование проводится с 6 по 8 октября (М-11), с 13 по 15 октября (М-13) 2023 г. по адресу: г. Москва, ул. Кравченко 8, «Шахматный центр Chess_CUP».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5196.0" w:type="dxa"/>
        <w:jc w:val="center"/>
        <w:tblLayout w:type="fixed"/>
        <w:tblLook w:val="0400"/>
      </w:tblPr>
      <w:tblGrid>
        <w:gridCol w:w="1298"/>
        <w:gridCol w:w="1299"/>
        <w:gridCol w:w="1300"/>
        <w:gridCol w:w="1299"/>
        <w:tblGridChange w:id="0">
          <w:tblGrid>
            <w:gridCol w:w="1298"/>
            <w:gridCol w:w="1299"/>
            <w:gridCol w:w="1300"/>
            <w:gridCol w:w="129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Расписание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День недели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Турнир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М-11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 тур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16-00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 тур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17-30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 тур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суббота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10-00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 тур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суббота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11-30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 тур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суббота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13-00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 тур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воскресенье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10-00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 тур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воскресенье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11-30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213.0" w:type="dxa"/>
        <w:jc w:val="left"/>
        <w:tblInd w:w="26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3"/>
        <w:gridCol w:w="1282"/>
        <w:gridCol w:w="1394"/>
        <w:gridCol w:w="1284"/>
        <w:tblGridChange w:id="0">
          <w:tblGrid>
            <w:gridCol w:w="1253"/>
            <w:gridCol w:w="1282"/>
            <w:gridCol w:w="1394"/>
            <w:gridCol w:w="1284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Расписание</w:t>
            </w:r>
          </w:p>
        </w:tc>
      </w:tr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Турнир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М-13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тур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 октября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16-00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тур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 октября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17-30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тур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 октября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10-00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тур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 октября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11-30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тур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 октября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13-00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тур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октября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воскресенье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10-00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тур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октября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воскресенье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11-30</w:t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Участники соревнования и условия участия.</w:t>
      </w:r>
    </w:p>
    <w:p w:rsidR="00000000" w:rsidDel="00000000" w:rsidP="00000000" w:rsidRDefault="00000000" w:rsidRPr="00000000" w14:paraId="0000007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соревнованиях могут принимать участие игроки, не проходящие в финал по достижению рейтинга в своей возрастной группе по рейтинг-листу ФШР (шахматы – классика), начиная с 1 сентября (см. таблицу 1).  </w:t>
      </w:r>
    </w:p>
    <w:p w:rsidR="00000000" w:rsidDel="00000000" w:rsidP="00000000" w:rsidRDefault="00000000" w:rsidRPr="00000000" w14:paraId="0000007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Допускаются только спортсмены, имеющие гражданство РФ и представляющие 77 регион г. Москву в официальном рейтинг–листе Федерации шахмат России. </w:t>
      </w:r>
    </w:p>
    <w:p w:rsidR="00000000" w:rsidDel="00000000" w:rsidP="00000000" w:rsidRDefault="00000000" w:rsidRPr="00000000" w14:paraId="0000007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ВНИМАНИЕ! В полуфиналы допускаются только спортсмены, которые отбираются в финальные соревнования первенства Москвы. Представители, тренеры и участники несут персональную ответственность за подлинность документов, представляемых в комиссию по допуску. Окончательное решение о допуске спортсменов к Соревнованию принимается комиссией по допуску. Председатель комиссии по допуску Носова Дарья Вадимовна.</w:t>
      </w:r>
    </w:p>
    <w:p w:rsidR="00000000" w:rsidDel="00000000" w:rsidP="00000000" w:rsidRDefault="00000000" w:rsidRPr="00000000" w14:paraId="0000007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Опоздавшие участники, не зарегистрированные в установленный положением </w:t>
      </w:r>
    </w:p>
    <w:p w:rsidR="00000000" w:rsidDel="00000000" w:rsidP="00000000" w:rsidRDefault="00000000" w:rsidRPr="00000000" w14:paraId="0000007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срок, могут быть включены с согласия комиссии по допуску и по решению главного судьи со 2-го тура (в первом туре такому участнику ставится минус).</w:t>
      </w:r>
    </w:p>
    <w:p w:rsidR="00000000" w:rsidDel="00000000" w:rsidP="00000000" w:rsidRDefault="00000000" w:rsidRPr="00000000" w14:paraId="0000007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каждой категории участвуют не менее 10 человек. В случае меньшего количества участников главный судья может изменить систему проведения турнира на круговую с изменениями дополнительных показателей, о чем сообщает участникам до начала 1 тура.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Таблица допусков       Таблица №1</w:t>
      </w:r>
    </w:p>
    <w:tbl>
      <w:tblPr>
        <w:tblStyle w:val="Table3"/>
        <w:tblW w:w="65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35"/>
        <w:gridCol w:w="2136"/>
        <w:tblGridChange w:id="0">
          <w:tblGrid>
            <w:gridCol w:w="2309"/>
            <w:gridCol w:w="2135"/>
            <w:gridCol w:w="2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руппа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М-11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2014-2017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2012-2013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Округа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1150-1449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1250-1549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 Финал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1450 и выше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1550 и выше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Предварительная регистрация для участников турнира М-11 обязательна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до 20:00 5 октября 2023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для участников турнира М-13 обязательна до 20:00 12 октября 2023 года. Предварительная регистрация осуществляется в электронном виде посредством заполнения анкеты в Яндекс формах на участие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анкета для М-11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анкета для М-13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color w:val="222222"/>
          <w:sz w:val="20"/>
          <w:szCs w:val="20"/>
          <w:highlight w:val="white"/>
          <w:u w:val="single"/>
        </w:rPr>
      </w:pPr>
      <w:r w:rsidDel="00000000" w:rsidR="00000000" w:rsidRPr="00000000">
        <w:rPr>
          <w:b w:val="0"/>
          <w:sz w:val="20"/>
          <w:szCs w:val="20"/>
          <w:u w:val="single"/>
          <w:rtl w:val="0"/>
        </w:rPr>
        <w:t xml:space="preserve">5 и 12 октября с 12:00 до 20:00 </w:t>
      </w:r>
      <w:r w:rsidDel="00000000" w:rsidR="00000000" w:rsidRPr="00000000">
        <w:rPr>
          <w:color w:val="222222"/>
          <w:sz w:val="20"/>
          <w:szCs w:val="20"/>
          <w:highlight w:val="white"/>
          <w:u w:val="single"/>
          <w:rtl w:val="0"/>
        </w:rPr>
        <w:t xml:space="preserve">необходимо отправить сообщение на WhatsApp на номер +7-985-482-38-55 для подтверждения участия и получения дополнительной информации по турниру.</w:t>
      </w:r>
    </w:p>
    <w:p w:rsidR="00000000" w:rsidDel="00000000" w:rsidP="00000000" w:rsidRDefault="00000000" w:rsidRPr="00000000" w14:paraId="0000008C">
      <w:pPr>
        <w:rPr>
          <w:b w:val="0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highlight w:val="white"/>
          <w:u w:val="single"/>
          <w:rtl w:val="0"/>
        </w:rPr>
        <w:t xml:space="preserve">В случае, если участники не подтвердят свое участие, организаторы вправе удалить участника из списка.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Организаторы оставляют за собой право исключить игрока из турнира при неявке на тур.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Организаторы вправе отказать в регистрации участнику без объяснения причины.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отказа участия без уважительной причины, турнирный взнос не возвращается.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Количество мест ограничено: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Общее количество участников для каждого турнира – 52 участника.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Турнирный взнос для участников составляет 3000 рублей.</w:t>
      </w:r>
    </w:p>
    <w:p w:rsidR="00000000" w:rsidDel="00000000" w:rsidP="00000000" w:rsidRDefault="00000000" w:rsidRPr="00000000" w14:paraId="00000094">
      <w:pPr>
        <w:rPr>
          <w:b w:val="0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При отказе от участия в турнире без уважительной причины взносы не возвращаются.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Оплата через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сайт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https://chess-cup.site/payment#rec625800177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В строке ФИО ученика и группа указать ФИО участника и турнир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Пример: Иванов Иван, Первенство округов г. Москвы.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Дополнительную информацию можно узнать у Кокуевой Алисы Германовны сообщением по WhatsApp +7-985-482-38-55.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Определение победителей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Места в соревнованиях определяются по наибольшему количеству набранных очков. При равенстве очков места распределяются по дополнительным показателям последовательно.</w:t>
      </w:r>
      <w:r w:rsidDel="00000000" w:rsidR="00000000" w:rsidRPr="00000000">
        <w:rPr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При проведении турнира по швейцарской системе </w:t>
      </w:r>
    </w:p>
    <w:p w:rsidR="00000000" w:rsidDel="00000000" w:rsidP="00000000" w:rsidRDefault="00000000" w:rsidRPr="00000000" w14:paraId="0000009C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- по коэффициенту Бухгольца;</w:t>
      </w:r>
    </w:p>
    <w:p w:rsidR="00000000" w:rsidDel="00000000" w:rsidP="00000000" w:rsidRDefault="00000000" w:rsidRPr="00000000" w14:paraId="0000009D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- по усеченному коэффициенту Бухгольца (без одного худшего результата);</w:t>
      </w:r>
    </w:p>
    <w:p w:rsidR="00000000" w:rsidDel="00000000" w:rsidP="00000000" w:rsidRDefault="00000000" w:rsidRPr="00000000" w14:paraId="0000009E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- по количеству побед;</w:t>
      </w:r>
    </w:p>
    <w:p w:rsidR="00000000" w:rsidDel="00000000" w:rsidP="00000000" w:rsidRDefault="00000000" w:rsidRPr="00000000" w14:paraId="0000009F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- по результату личной встречи;</w:t>
      </w:r>
    </w:p>
    <w:p w:rsidR="00000000" w:rsidDel="00000000" w:rsidP="00000000" w:rsidRDefault="00000000" w:rsidRPr="00000000" w14:paraId="000000A0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- по коэффициенту Бергера.</w:t>
      </w:r>
    </w:p>
    <w:p w:rsidR="00000000" w:rsidDel="00000000" w:rsidP="00000000" w:rsidRDefault="00000000" w:rsidRPr="00000000" w14:paraId="000000A1">
      <w:pPr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При проведении турнира по круговой системе: </w:t>
      </w:r>
    </w:p>
    <w:p w:rsidR="00000000" w:rsidDel="00000000" w:rsidP="00000000" w:rsidRDefault="00000000" w:rsidRPr="00000000" w14:paraId="000000A2">
      <w:pPr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- коэффициенту Зоннеборна – Бергера;</w:t>
      </w:r>
    </w:p>
    <w:p w:rsidR="00000000" w:rsidDel="00000000" w:rsidP="00000000" w:rsidRDefault="00000000" w:rsidRPr="00000000" w14:paraId="000000A3">
      <w:pPr>
        <w:jc w:val="both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- количеству побед;</w:t>
      </w:r>
    </w:p>
    <w:p w:rsidR="00000000" w:rsidDel="00000000" w:rsidP="00000000" w:rsidRDefault="00000000" w:rsidRPr="00000000" w14:paraId="000000A4">
      <w:pPr>
        <w:jc w:val="both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- по личной встрече;</w:t>
      </w:r>
    </w:p>
    <w:p w:rsidR="00000000" w:rsidDel="00000000" w:rsidP="00000000" w:rsidRDefault="00000000" w:rsidRPr="00000000" w14:paraId="000000A5">
      <w:pPr>
        <w:jc w:val="both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- по системе Койя (очки против соперников набравших 50% очков и более).</w:t>
      </w:r>
    </w:p>
    <w:p w:rsidR="00000000" w:rsidDel="00000000" w:rsidP="00000000" w:rsidRDefault="00000000" w:rsidRPr="00000000" w14:paraId="000000A6">
      <w:pPr>
        <w:jc w:val="both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Участники, набравшие 5 очков и более, либо занявшие 1-3 место, допускаются в финал </w:t>
      </w:r>
    </w:p>
    <w:p w:rsidR="00000000" w:rsidDel="00000000" w:rsidP="00000000" w:rsidRDefault="00000000" w:rsidRPr="00000000" w14:paraId="000000A8">
      <w:pPr>
        <w:jc w:val="both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Первенства г. Москвы.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Победитель и призеры турнира награждаются медалями и дипломами 1, 2 и 3 степени соответственно. </w:t>
      </w:r>
    </w:p>
    <w:p w:rsidR="00000000" w:rsidDel="00000000" w:rsidP="00000000" w:rsidRDefault="00000000" w:rsidRPr="00000000" w14:paraId="000000AC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Допуск в полуфинал будет осуществляться по таблицам прошедших соревнований. Спортсмен должен набрать не менее 4,5 очков.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8.Финансирование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Спонсоры могут устанавливать дополнительный призовой фонд.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Обеспечение безопасности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Безопасность участников в ходе соревнования обеспечивается в соответствии с Положением о проведении спортивно-массовых мероприятий.</w:t>
        <w:br w:type="textWrapping"/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Все изменения и дополнения к настоящему Положению вносятся в регламент проведения соревнования.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/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160" w:hanging="720"/>
      </w:pPr>
      <w:rPr/>
    </w:lvl>
    <w:lvl w:ilvl="4">
      <w:start w:val="1"/>
      <w:numFmt w:val="decimal"/>
      <w:lvlText w:val="%1.%2.%3.%4.%5"/>
      <w:lvlJc w:val="left"/>
      <w:pPr>
        <w:ind w:left="2520" w:hanging="720"/>
      </w:pPr>
      <w:rPr/>
    </w:lvl>
    <w:lvl w:ilvl="5">
      <w:start w:val="1"/>
      <w:numFmt w:val="decimal"/>
      <w:lvlText w:val="%1.%2.%3.%4.%5.%6"/>
      <w:lvlJc w:val="left"/>
      <w:pPr>
        <w:ind w:left="3240" w:hanging="1080"/>
      </w:pPr>
      <w:rPr/>
    </w:lvl>
    <w:lvl w:ilvl="6">
      <w:start w:val="1"/>
      <w:numFmt w:val="decimal"/>
      <w:lvlText w:val="%1.%2.%3.%4.%5.%6.%7"/>
      <w:lvlJc w:val="left"/>
      <w:pPr>
        <w:ind w:left="3600" w:hanging="1080"/>
      </w:pPr>
      <w:rPr/>
    </w:lvl>
    <w:lvl w:ilvl="7">
      <w:start w:val="1"/>
      <w:numFmt w:val="decimal"/>
      <w:lvlText w:val="%1.%2.%3.%4.%5.%6.%7.%8"/>
      <w:lvlJc w:val="left"/>
      <w:pPr>
        <w:ind w:left="4320" w:hanging="1440"/>
      </w:pPr>
      <w:rPr/>
    </w:lvl>
    <w:lvl w:ilvl="8">
      <w:start w:val="1"/>
      <w:numFmt w:val="decimal"/>
      <w:lvlText w:val="%1.%2.%3.%4.%5.%6.%7.%8.%9"/>
      <w:lvlJc w:val="left"/>
      <w:pPr>
        <w:ind w:left="468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hess-cup.site/payment#rec625800177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yandex.com/cloud/64f9d96102848f14d51114f1/" TargetMode="External"/><Relationship Id="rId7" Type="http://schemas.openxmlformats.org/officeDocument/2006/relationships/hyperlink" Target="https://forms.yandex.com/cloud/64fa422673cee7229587d99e/" TargetMode="External"/><Relationship Id="rId8" Type="http://schemas.openxmlformats.org/officeDocument/2006/relationships/hyperlink" Target="https://chess-cup.site/payment#rec625800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